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文星标宋" w:hAnsi="文星标宋" w:eastAsia="文星标宋"/>
          <w:color w:val="333333"/>
          <w:spacing w:val="-4"/>
          <w:kern w:val="0"/>
          <w:sz w:val="36"/>
          <w:szCs w:val="36"/>
        </w:rPr>
      </w:pPr>
      <w:r>
        <w:rPr>
          <w:rFonts w:ascii="文星标宋" w:hAnsi="文星标宋" w:eastAsia="文星标宋"/>
          <w:color w:val="333333"/>
          <w:spacing w:val="-4"/>
          <w:kern w:val="0"/>
          <w:sz w:val="36"/>
          <w:szCs w:val="36"/>
        </w:rPr>
        <w:t>补缴养老保险费告知承诺书</w:t>
      </w:r>
    </w:p>
    <w:p>
      <w:pPr>
        <w:widowControl/>
        <w:spacing w:line="400" w:lineRule="exact"/>
        <w:jc w:val="center"/>
        <w:rPr>
          <w:rFonts w:ascii="文星标宋" w:hAnsi="文星标宋" w:eastAsia="文星标宋"/>
          <w:color w:val="333333"/>
          <w:spacing w:val="-4"/>
          <w:kern w:val="0"/>
          <w:sz w:val="44"/>
          <w:szCs w:val="44"/>
        </w:rPr>
      </w:pPr>
    </w:p>
    <w:p>
      <w:pPr>
        <w:widowControl/>
        <w:spacing w:line="560" w:lineRule="exact"/>
        <w:ind w:firstLine="584" w:firstLineChars="200"/>
        <w:rPr>
          <w:rFonts w:ascii="Times New Roman" w:hAnsi="Times New Roman" w:eastAsia="仿宋_GB2312"/>
          <w:color w:val="333333"/>
          <w:spacing w:val="-4"/>
          <w:kern w:val="0"/>
          <w:sz w:val="30"/>
          <w:szCs w:val="30"/>
        </w:rPr>
      </w:pPr>
      <w:r>
        <w:rPr>
          <w:rFonts w:ascii="Times New Roman" w:hAnsi="Times New Roman" w:eastAsia="仿宋_GB2312"/>
          <w:color w:val="333333"/>
          <w:spacing w:val="-4"/>
          <w:kern w:val="0"/>
          <w:sz w:val="30"/>
          <w:szCs w:val="30"/>
        </w:rPr>
        <w:t>一、根据人力资源和社会保障部关于开展证明事项告知承诺制试点工作方案的精神，结合工作实际，在补缴工作中实行告知承诺制。</w:t>
      </w:r>
    </w:p>
    <w:p>
      <w:pPr>
        <w:widowControl/>
        <w:spacing w:line="560" w:lineRule="exact"/>
        <w:ind w:firstLine="592" w:firstLineChars="200"/>
        <w:rPr>
          <w:rFonts w:ascii="Times New Roman" w:hAnsi="Times New Roman" w:eastAsia="仿宋_GB2312"/>
          <w:color w:val="333333"/>
          <w:spacing w:val="-2"/>
          <w:kern w:val="0"/>
          <w:sz w:val="30"/>
          <w:szCs w:val="30"/>
        </w:rPr>
      </w:pPr>
      <w:r>
        <w:rPr>
          <w:rFonts w:ascii="Times New Roman" w:hAnsi="Times New Roman" w:eastAsia="仿宋_GB2312"/>
          <w:color w:val="333333"/>
          <w:spacing w:val="-2"/>
          <w:kern w:val="0"/>
          <w:sz w:val="30"/>
          <w:szCs w:val="30"/>
        </w:rPr>
        <w:t>二、根据人社部规〔2016〕5号文、</w:t>
      </w:r>
      <w:r>
        <w:rPr>
          <w:rFonts w:ascii="Times New Roman" w:hAnsi="Times New Roman" w:eastAsia="仿宋_GB2312"/>
          <w:color w:val="000000"/>
          <w:spacing w:val="-2"/>
          <w:sz w:val="30"/>
          <w:szCs w:val="30"/>
        </w:rPr>
        <w:t>人社厅发</w:t>
      </w:r>
      <w:r>
        <w:rPr>
          <w:rFonts w:ascii="Times New Roman" w:hAnsi="Times New Roman" w:eastAsia="仿宋_GB2312"/>
          <w:spacing w:val="-2"/>
          <w:sz w:val="30"/>
          <w:szCs w:val="30"/>
        </w:rPr>
        <w:t>〔2019〕94号</w:t>
      </w:r>
      <w:r>
        <w:rPr>
          <w:rFonts w:ascii="Times New Roman" w:hAnsi="Times New Roman" w:eastAsia="仿宋_GB2312"/>
          <w:color w:val="333333"/>
          <w:spacing w:val="-2"/>
          <w:kern w:val="0"/>
          <w:sz w:val="30"/>
          <w:szCs w:val="30"/>
        </w:rPr>
        <w:t>件规定，对一次性补缴养老保险费超过3年（含）的，在办理跨省转移</w:t>
      </w:r>
      <w:r>
        <w:rPr>
          <w:rFonts w:hint="eastAsia" w:ascii="Times New Roman" w:hAnsi="Times New Roman" w:eastAsia="仿宋_GB2312"/>
          <w:color w:val="333333"/>
          <w:spacing w:val="-2"/>
          <w:kern w:val="0"/>
          <w:sz w:val="30"/>
          <w:szCs w:val="30"/>
        </w:rPr>
        <w:t>基本</w:t>
      </w:r>
      <w:r>
        <w:rPr>
          <w:rFonts w:ascii="Times New Roman" w:hAnsi="Times New Roman" w:eastAsia="仿宋_GB2312"/>
          <w:color w:val="333333"/>
          <w:spacing w:val="-2"/>
          <w:kern w:val="0"/>
          <w:sz w:val="30"/>
          <w:szCs w:val="30"/>
        </w:rPr>
        <w:t>养老保险关系，需向转入地社会保险经办机构提供人民法院、审计部门、实施劳动保障监察的行政部门或劳动争议仲裁委员会出具的具有法律效力证明一次性缴费期间存在劳动关系的相应文书</w:t>
      </w:r>
      <w:r>
        <w:rPr>
          <w:rFonts w:hint="eastAsia" w:ascii="Times New Roman" w:hAnsi="Times New Roman" w:eastAsia="仿宋_GB2312"/>
          <w:color w:val="333333"/>
          <w:spacing w:val="-2"/>
          <w:kern w:val="0"/>
          <w:sz w:val="30"/>
          <w:szCs w:val="30"/>
        </w:rPr>
        <w:t>；</w:t>
      </w:r>
      <w:r>
        <w:rPr>
          <w:rFonts w:ascii="Times New Roman" w:hAnsi="Times New Roman" w:eastAsia="仿宋_GB2312"/>
          <w:color w:val="333333"/>
          <w:spacing w:val="-2"/>
          <w:kern w:val="0"/>
          <w:sz w:val="30"/>
          <w:szCs w:val="30"/>
        </w:rPr>
        <w:t>或</w:t>
      </w:r>
      <w:r>
        <w:rPr>
          <w:rFonts w:hint="eastAsia" w:ascii="Times New Roman" w:hAnsi="Times New Roman" w:eastAsia="仿宋_GB2312"/>
          <w:color w:val="333333"/>
          <w:spacing w:val="-2"/>
          <w:kern w:val="0"/>
          <w:sz w:val="30"/>
          <w:szCs w:val="30"/>
        </w:rPr>
        <w:t>提供</w:t>
      </w:r>
      <w:r>
        <w:rPr>
          <w:rFonts w:ascii="Times New Roman" w:hAnsi="Times New Roman" w:eastAsia="仿宋_GB2312"/>
          <w:color w:val="333333"/>
          <w:spacing w:val="-2"/>
          <w:kern w:val="0"/>
          <w:sz w:val="30"/>
          <w:szCs w:val="30"/>
        </w:rPr>
        <w:t>社会保险费征收机构在履行法定职责时出具的责令补缴文书。无法提供以上文书的，办理跨省转移基本养老保险关系手续时补缴的年限不能转移，补缴的费用亦不能退回。</w:t>
      </w:r>
    </w:p>
    <w:p>
      <w:pPr>
        <w:widowControl/>
        <w:spacing w:line="560" w:lineRule="exact"/>
        <w:ind w:firstLine="584" w:firstLineChars="200"/>
        <w:rPr>
          <w:rFonts w:ascii="Times New Roman" w:hAnsi="Times New Roman" w:eastAsia="仿宋_GB2312"/>
          <w:color w:val="333333"/>
          <w:spacing w:val="-4"/>
          <w:kern w:val="0"/>
          <w:sz w:val="30"/>
          <w:szCs w:val="30"/>
        </w:rPr>
      </w:pPr>
      <w:r>
        <w:rPr>
          <w:rFonts w:ascii="Times New Roman" w:hAnsi="Times New Roman" w:eastAsia="仿宋_GB2312"/>
          <w:color w:val="333333"/>
          <w:spacing w:val="-4"/>
          <w:kern w:val="0"/>
          <w:sz w:val="30"/>
          <w:szCs w:val="30"/>
        </w:rPr>
        <w:t>三、本人已仔细阅读并理解上述内容，申请通过单位补缴在单位就业期间的基本养老保险费，本人承诺：本次补缴后不再办理跨省转移养老保险关系。</w:t>
      </w:r>
    </w:p>
    <w:p>
      <w:pPr>
        <w:widowControl/>
        <w:spacing w:line="560" w:lineRule="exact"/>
        <w:ind w:firstLine="584" w:firstLineChars="200"/>
        <w:rPr>
          <w:rFonts w:ascii="Times New Roman" w:hAnsi="Times New Roman" w:eastAsia="仿宋_GB2312"/>
          <w:color w:val="333333"/>
          <w:spacing w:val="-4"/>
          <w:kern w:val="0"/>
          <w:sz w:val="30"/>
          <w:szCs w:val="30"/>
        </w:rPr>
      </w:pPr>
      <w:r>
        <w:rPr>
          <w:rFonts w:ascii="Times New Roman" w:hAnsi="Times New Roman" w:eastAsia="仿宋_GB2312"/>
          <w:color w:val="333333"/>
          <w:spacing w:val="-4"/>
          <w:kern w:val="0"/>
          <w:sz w:val="30"/>
          <w:szCs w:val="30"/>
        </w:rPr>
        <w:t>四、本承诺自愿、真实、有效。今后如违反本承诺办理跨省转移养老保险关系，由此造成的一切损失由本人承担，与社会保险经办机构无关。</w:t>
      </w:r>
    </w:p>
    <w:p>
      <w:pPr>
        <w:widowControl/>
        <w:spacing w:line="560" w:lineRule="exact"/>
        <w:ind w:firstLine="584" w:firstLineChars="200"/>
        <w:rPr>
          <w:rFonts w:ascii="Times New Roman" w:hAnsi="Times New Roman" w:eastAsia="仿宋_GB2312"/>
          <w:color w:val="333333"/>
          <w:spacing w:val="-4"/>
          <w:kern w:val="0"/>
          <w:sz w:val="30"/>
          <w:szCs w:val="30"/>
        </w:rPr>
      </w:pPr>
    </w:p>
    <w:p>
      <w:pPr>
        <w:widowControl/>
        <w:spacing w:line="600" w:lineRule="exact"/>
        <w:ind w:firstLine="4964" w:firstLineChars="1700"/>
        <w:rPr>
          <w:rFonts w:ascii="Times New Roman" w:hAnsi="Times New Roman" w:eastAsia="仿宋_GB2312"/>
          <w:color w:val="333333"/>
          <w:spacing w:val="-4"/>
          <w:kern w:val="0"/>
          <w:sz w:val="30"/>
          <w:szCs w:val="30"/>
        </w:rPr>
      </w:pPr>
      <w:r>
        <w:rPr>
          <w:rFonts w:ascii="Times New Roman" w:hAnsi="Times New Roman" w:eastAsia="仿宋_GB2312"/>
          <w:color w:val="333333"/>
          <w:spacing w:val="-4"/>
          <w:kern w:val="0"/>
          <w:sz w:val="30"/>
          <w:szCs w:val="30"/>
        </w:rPr>
        <w:t>承诺人：</w:t>
      </w:r>
    </w:p>
    <w:p>
      <w:pPr>
        <w:widowControl/>
        <w:spacing w:line="600" w:lineRule="exact"/>
        <w:ind w:firstLine="5402" w:firstLineChars="1850"/>
        <w:rPr>
          <w:rFonts w:ascii="Times New Roman" w:hAnsi="Times New Roman" w:eastAsia="仿宋_GB2312"/>
          <w:color w:val="333333"/>
          <w:spacing w:val="-4"/>
          <w:kern w:val="0"/>
          <w:sz w:val="30"/>
          <w:szCs w:val="30"/>
        </w:rPr>
      </w:pPr>
      <w:r>
        <w:rPr>
          <w:rFonts w:ascii="Times New Roman" w:hAnsi="Times New Roman" w:eastAsia="仿宋_GB2312"/>
          <w:color w:val="333333"/>
          <w:spacing w:val="-4"/>
          <w:kern w:val="0"/>
          <w:sz w:val="30"/>
          <w:szCs w:val="30"/>
        </w:rPr>
        <w:t>年   月  日</w:t>
      </w: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altName w:val="微软雅黑"/>
    <w:panose1 w:val="00000000000000000000"/>
    <w:charset w:val="86"/>
    <w:family w:val="auto"/>
    <w:pitch w:val="default"/>
    <w:sig w:usb0="00000000" w:usb1="00000000" w:usb2="0000001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hint="eastAsia"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53CBC"/>
    <w:rsid w:val="09053CBC"/>
    <w:rsid w:val="6E347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2020-07-31T08:31:00Z</dcterms:created>
  <dc:creator>niuniu</dc:creator>
  <cp:lastModifiedBy>niuniu</cp:lastModifiedBy>
  <dcterms:modified xsi:type="dcterms:W3CDTF">2020-07-31T08:31:25Z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